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00" w:line="276" w:lineRule="auto"/>
        <w:rPr>
          <w:rFonts w:ascii="Arial" w:cs="Arial" w:eastAsia="Arial" w:hAnsi="Arial"/>
          <w:b w:val="1"/>
          <w:sz w:val="31"/>
          <w:szCs w:val="3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1"/>
          <w:szCs w:val="31"/>
          <w:u w:val="single"/>
          <w:rtl w:val="0"/>
        </w:rPr>
        <w:t xml:space="preserve">Activitat 2. Práctica minerals - Visum</w:t>
      </w:r>
    </w:p>
    <w:p w:rsidR="00000000" w:rsidDel="00000000" w:rsidP="00000000" w:rsidRDefault="00000000" w:rsidRPr="00000000" w14:paraId="00000002">
      <w:pPr>
        <w:widowControl w:val="1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Classifica aquests minerals segons les propietats esmentades. Per fer-ho fes servir la clau dicotòmica del final. Recorda que la duresa de l’ungla és de 2,5 i el del vidre/navalla al voltant de 6,5.</w:t>
      </w:r>
    </w:p>
    <w:tbl>
      <w:tblPr>
        <w:tblStyle w:val="Table1"/>
        <w:tblW w:w="9029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0"/>
        <w:gridCol w:w="3900"/>
        <w:gridCol w:w="2279.5"/>
        <w:gridCol w:w="2279.5"/>
        <w:tblGridChange w:id="0">
          <w:tblGrid>
            <w:gridCol w:w="570"/>
            <w:gridCol w:w="3900"/>
            <w:gridCol w:w="2279.5"/>
            <w:gridCol w:w="2279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Propietats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460414" cy="1452563"/>
                  <wp:effectExtent b="0" l="0" r="0" t="0"/>
                  <wp:docPr id="1040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414" cy="14525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Duresa 2,5-3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181100"/>
                  <wp:effectExtent b="0" l="0" r="0" t="0"/>
                  <wp:docPr id="104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990600"/>
                  <wp:effectExtent b="0" l="0" r="0" t="0"/>
                  <wp:docPr id="105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990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reacciona amb àcids</w:t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és salat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333500"/>
                  <wp:effectExtent b="0" l="0" r="0" t="0"/>
                  <wp:docPr id="1043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33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927100"/>
                  <wp:effectExtent b="0" l="0" r="0" t="0"/>
                  <wp:docPr id="103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92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Brillantor metàl·lica</w:t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Duresa 2-2,5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333500"/>
                  <wp:effectExtent b="0" l="0" r="0" t="0"/>
                  <wp:docPr id="104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33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reacciona amb àcids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Pesada (densitat de 4g/cm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308100"/>
                  <wp:effectExtent b="0" l="0" r="0" t="0"/>
                  <wp:docPr id="1038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308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054100"/>
                  <wp:effectExtent b="0" l="0" r="0" t="0"/>
                  <wp:docPr id="1039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054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reacciona amb àcids</w:t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Duresa: 2,5</w:t>
            </w:r>
          </w:p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Salada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371600"/>
                  <wp:effectExtent b="0" l="0" r="0" t="0"/>
                  <wp:docPr id="103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371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Reacciona amb àcids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244600"/>
                  <wp:effectExtent b="0" l="0" r="0" t="0"/>
                  <wp:docPr id="104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244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Duresa: 6,5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244600"/>
                  <wp:effectExtent b="0" l="0" r="0" t="0"/>
                  <wp:docPr id="1042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244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reacciona amb àcids</w:t>
            </w:r>
          </w:p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Salat</w:t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Brilla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181100"/>
                  <wp:effectExtent b="0" l="0" r="0" t="0"/>
                  <wp:docPr id="104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Duresa: 6,5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841500"/>
                  <wp:effectExtent b="0" l="0" r="0" t="0"/>
                  <wp:docPr id="105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841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reacciona amb àcids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Pesada (densitat de 4g/cm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)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244600"/>
                  <wp:effectExtent b="0" l="0" r="0" t="0"/>
                  <wp:docPr id="1036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244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reacciona amb àcids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</w:rPr>
              <w:drawing>
                <wp:inline distB="114300" distT="114300" distL="114300" distR="114300">
                  <wp:extent cx="1771650" cy="1181100"/>
                  <wp:effectExtent b="0" l="0" r="0" t="0"/>
                  <wp:docPr id="1046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 reacciona amb àcids</w:t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Duresa: 1,5-2</w:t>
            </w:r>
          </w:p>
        </w:tc>
      </w:tr>
    </w:tbl>
    <w:p w:rsidR="00000000" w:rsidDel="00000000" w:rsidP="00000000" w:rsidRDefault="00000000" w:rsidRPr="00000000" w14:paraId="00000042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22" w:type="default"/>
      <w:headerReference r:id="rId23" w:type="first"/>
      <w:headerReference r:id="rId24" w:type="even"/>
      <w:footerReference r:id="rId25" w:type="default"/>
      <w:footerReference r:id="rId26" w:type="first"/>
      <w:footerReference r:id="rId27" w:type="even"/>
      <w:pgSz w:h="16838" w:w="11906" w:orient="portrait"/>
      <w:pgMar w:bottom="1418" w:top="1418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Expo SS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Expo SSi" w:cs="Expo SSi" w:eastAsia="Expo SSi" w:hAnsi="Expo SS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240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7560"/>
      <w:gridCol w:w="1680"/>
      <w:tblGridChange w:id="0">
        <w:tblGrid>
          <w:gridCol w:w="7560"/>
          <w:gridCol w:w="1680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5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36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666666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color w:val="666666"/>
              <w:sz w:val="16"/>
              <w:szCs w:val="16"/>
              <w:rtl w:val="0"/>
            </w:rPr>
            <w:t xml:space="preserve">Geologia i Ciències Ambientals I 1r BAT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5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360" w:firstLine="0"/>
            <w:jc w:val="righ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666666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66666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Pàgina 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666666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666666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666666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Expo SSi" w:cs="Expo SSi" w:eastAsia="Expo SSi" w:hAnsi="Expo SS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Expo SSi" w:cs="Expo SSi" w:eastAsia="Expo SSi" w:hAnsi="Expo SS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Expo SSi" w:cs="Expo SSi" w:eastAsia="Expo SSi" w:hAnsi="Expo SS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999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638"/>
      <w:gridCol w:w="2482"/>
      <w:gridCol w:w="4479"/>
      <w:gridCol w:w="2400"/>
      <w:tblGridChange w:id="0">
        <w:tblGrid>
          <w:gridCol w:w="638"/>
          <w:gridCol w:w="2482"/>
          <w:gridCol w:w="4479"/>
          <w:gridCol w:w="2400"/>
        </w:tblGrid>
      </w:tblGridChange>
    </w:tblGrid>
    <w:tr>
      <w:trPr>
        <w:cantSplit w:val="0"/>
        <w:trHeight w:val="981" w:hRule="atLeast"/>
        <w:tblHeader w:val="0"/>
      </w:trPr>
      <w:tc>
        <w:tcPr>
          <w:tcBorders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4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Expo SSi" w:cs="Expo SSi" w:eastAsia="Expo SSi" w:hAnsi="Expo SSi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314325" cy="371475"/>
                <wp:effectExtent b="0" l="0" r="0" t="0"/>
                <wp:docPr id="10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8"/>
              <w:szCs w:val="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4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4"/>
              <w:szCs w:val="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Generalitat de Catalunya</w:t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Departament d’Educació</w:t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Institut Joan Ramon Benaprès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31849b"/>
              <w:sz w:val="14"/>
              <w:szCs w:val="14"/>
              <w:u w:val="single"/>
              <w:shd w:fill="auto" w:val="clear"/>
              <w:vertAlign w:val="baseline"/>
            </w:rPr>
          </w:pPr>
          <w:hyperlink r:id="rId2">
            <w:r w:rsidDel="00000000" w:rsidR="00000000" w:rsidRPr="00000000">
              <w:rPr>
                <w:rFonts w:ascii="Expo SSi" w:cs="Expo SSi" w:eastAsia="Expo SSi" w:hAnsi="Expo SSi"/>
                <w:b w:val="0"/>
                <w:i w:val="0"/>
                <w:smallCaps w:val="0"/>
                <w:strike w:val="0"/>
                <w:color w:val="0000ff"/>
                <w:sz w:val="14"/>
                <w:szCs w:val="14"/>
                <w:u w:val="single"/>
                <w:shd w:fill="auto" w:val="clear"/>
                <w:vertAlign w:val="baseline"/>
                <w:rtl w:val="0"/>
              </w:rPr>
              <w:t xml:space="preserve">https://agora.xtec.cat/iessitges/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Tel.: 93 894 37 12</w:t>
          </w:r>
        </w:p>
        <w:p w:rsidR="00000000" w:rsidDel="00000000" w:rsidP="00000000" w:rsidRDefault="00000000" w:rsidRPr="00000000" w14:paraId="0000004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Expo SSi" w:cs="Expo SSi" w:eastAsia="Expo SSi" w:hAnsi="Expo SSi"/>
              <w:b w:val="0"/>
              <w:i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4E">
          <w:pPr>
            <w:jc w:val="center"/>
            <w:rPr>
              <w:rFonts w:ascii="Arial" w:cs="Arial" w:eastAsia="Arial" w:hAnsi="Arial"/>
              <w:b w:val="1"/>
              <w:sz w:val="30"/>
              <w:szCs w:val="3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30"/>
              <w:szCs w:val="30"/>
              <w:rtl w:val="0"/>
            </w:rPr>
            <w:t xml:space="preserve">Geologia i Ciències Ambientals 1r BAT</w:t>
          </w:r>
        </w:p>
        <w:p w:rsidR="00000000" w:rsidDel="00000000" w:rsidP="00000000" w:rsidRDefault="00000000" w:rsidRPr="00000000" w14:paraId="0000004F">
          <w:pPr>
            <w:jc w:val="center"/>
            <w:rPr>
              <w:rFonts w:ascii="Arial" w:cs="Arial" w:eastAsia="Arial" w:hAnsi="Arial"/>
              <w:b w:val="1"/>
              <w:sz w:val="26"/>
              <w:szCs w:val="26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26"/>
              <w:szCs w:val="26"/>
              <w:rtl w:val="0"/>
            </w:rPr>
            <w:t xml:space="preserve">U2. Minerals i roques de Catalunya</w:t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5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Expo SSi" w:cs="Expo SSi" w:eastAsia="Expo SSi" w:hAnsi="Expo SS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Expo SSi" w:cs="Expo SSi" w:eastAsia="Expo SSi" w:hAnsi="Expo SS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110615" cy="588010"/>
                <wp:effectExtent b="0" l="0" r="0" t="0"/>
                <wp:docPr descr="INSTI" id="1047" name="image1.png"/>
                <a:graphic>
                  <a:graphicData uri="http://schemas.openxmlformats.org/drawingml/2006/picture">
                    <pic:pic>
                      <pic:nvPicPr>
                        <pic:cNvPr descr="INSTI" id="0" name="image1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0615" cy="5880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Expo SSi" w:cs="Expo SSi" w:eastAsia="Expo SSi" w:hAnsi="Expo SS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Expo SSi" w:cs="Expo SSi" w:eastAsia="Expo SSi" w:hAnsi="Expo SS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Expo SSi" w:cs="Expo SSi" w:eastAsia="Expo SSi" w:hAnsi="Expo SS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Expo SSi" w:cs="Expo SSi" w:eastAsia="Expo SSi" w:hAnsi="Expo SSi"/>
        <w:sz w:val="24"/>
        <w:szCs w:val="24"/>
        <w:lang w:val="ca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cs="Arial" w:eastAsia="Times New Roman" w:hAnsi="Arial"/>
      <w:b w:val="1"/>
      <w:bCs w:val="1"/>
      <w:snapToGrid w:val="0"/>
      <w:w w:val="100"/>
      <w:position w:val="-1"/>
      <w:sz w:val="32"/>
      <w:effect w:val="none"/>
      <w:vertAlign w:val="baseline"/>
      <w:cs w:val="0"/>
      <w:em w:val="none"/>
      <w:lang w:bidi="ar-SA" w:eastAsia="es-ES" w:val="ca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ítulo2Car">
    <w:name w:val="Título 2 Car"/>
    <w:next w:val="Título2Car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32"/>
      <w:szCs w:val="24"/>
      <w:effect w:val="none"/>
      <w:vertAlign w:val="baseline"/>
      <w:cs w:val="0"/>
      <w:em w:val="none"/>
      <w:lang w:eastAsia="es-ES" w:val="ca-ES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Expo SSi" w:eastAsia="Times New Roman" w:hAnsi="Expo SSi"/>
      <w:snapToGrid w:val="0"/>
      <w:w w:val="100"/>
      <w:position w:val="-1"/>
      <w:sz w:val="24"/>
      <w:effect w:val="none"/>
      <w:vertAlign w:val="baseline"/>
      <w:cs w:val="0"/>
      <w:em w:val="none"/>
      <w:lang w:bidi="ar-SA" w:eastAsia="es-ES" w:val="ca-ES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Expo SSi" w:eastAsia="Times New Roman" w:hAnsi="Expo SSi"/>
      <w:snapToGrid w:val="0"/>
      <w:w w:val="100"/>
      <w:position w:val="-1"/>
      <w:sz w:val="24"/>
      <w:effect w:val="none"/>
      <w:vertAlign w:val="baseline"/>
      <w:cs w:val="0"/>
      <w:em w:val="none"/>
      <w:lang w:bidi="ar-SA" w:eastAsia="es-ES" w:val="ca-ES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vínculo">
    <w:name w:val="Hipervínculo"/>
    <w:next w:val="Hipervínculo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Ref.decomentario">
    <w:name w:val="Ref. de comentario"/>
    <w:next w:val="Ref.decomentari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widowControl w:val="0"/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Expo SSi" w:eastAsia="Times New Roman" w:hAnsi="Expo SSi"/>
      <w:snapToGrid w:val="0"/>
      <w:w w:val="100"/>
      <w:position w:val="-1"/>
      <w:sz w:val="24"/>
      <w:effect w:val="none"/>
      <w:vertAlign w:val="baseline"/>
      <w:cs w:val="0"/>
      <w:em w:val="none"/>
      <w:lang w:bidi="ar-SA" w:eastAsia="es-ES" w:val="ca-ES"/>
    </w:rPr>
  </w:style>
  <w:style w:type="paragraph" w:styleId="Unithead">
    <w:name w:val="Unit head"/>
    <w:basedOn w:val="Normal"/>
    <w:next w:val="Ahead"/>
    <w:autoRedefine w:val="0"/>
    <w:hidden w:val="0"/>
    <w:qFormat w:val="0"/>
    <w:pPr>
      <w:widowControl w:val="1"/>
      <w:suppressAutoHyphens w:val="1"/>
      <w:spacing w:after="6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snapToGrid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GB" w:val="en-GB"/>
    </w:rPr>
  </w:style>
  <w:style w:type="paragraph" w:styleId="Ahead">
    <w:name w:val="A head"/>
    <w:basedOn w:val="Normal"/>
    <w:next w:val="Ahead"/>
    <w:autoRedefine w:val="0"/>
    <w:hidden w:val="0"/>
    <w:qFormat w:val="0"/>
    <w:pPr>
      <w:widowControl w:val="1"/>
      <w:suppressAutoHyphens w:val="1"/>
      <w:spacing w:after="6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snapToGrid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Rubric">
    <w:name w:val="Rubric"/>
    <w:basedOn w:val="Normal"/>
    <w:next w:val="Text"/>
    <w:autoRedefine w:val="0"/>
    <w:hidden w:val="0"/>
    <w:qFormat w:val="0"/>
    <w:pPr>
      <w:widowControl w:val="1"/>
      <w:suppressAutoHyphens w:val="1"/>
      <w:spacing w:after="60" w:before="120" w:line="1" w:lineRule="atLeast"/>
      <w:ind w:left="284" w:leftChars="-1" w:rightChars="0" w:hanging="284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snapToGrid w:val="1"/>
      <w:w w:val="100"/>
      <w:position w:val="-1"/>
      <w:sz w:val="20"/>
      <w:effect w:val="none"/>
      <w:vertAlign w:val="baseline"/>
      <w:cs w:val="0"/>
      <w:em w:val="none"/>
      <w:lang w:bidi="ar-SA" w:eastAsia="en-GB" w:val="en-GB"/>
    </w:rPr>
  </w:style>
  <w:style w:type="paragraph" w:styleId="Text">
    <w:name w:val="Text"/>
    <w:basedOn w:val="Normal"/>
    <w:next w:val="Text"/>
    <w:autoRedefine w:val="0"/>
    <w:hidden w:val="0"/>
    <w:qFormat w:val="0"/>
    <w:pPr>
      <w:widowControl w:val="1"/>
      <w:suppressAutoHyphens w:val="1"/>
      <w:spacing w:line="1" w:lineRule="atLeast"/>
      <w:ind w:left="284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snapToGrid w:val="1"/>
      <w:color w:val="000000"/>
      <w:w w:val="100"/>
      <w:position w:val="-1"/>
      <w:sz w:val="20"/>
      <w:effect w:val="none"/>
      <w:vertAlign w:val="baseline"/>
      <w:cs w:val="0"/>
      <w:em w:val="none"/>
      <w:lang w:bidi="ar-SA" w:eastAsia="en-GB" w:val="en-GB"/>
    </w:rPr>
  </w:style>
  <w:style w:type="paragraph" w:styleId="Textnumbered">
    <w:name w:val="Text numbered"/>
    <w:basedOn w:val="Text"/>
    <w:next w:val="Textnumbered"/>
    <w:autoRedefine w:val="0"/>
    <w:hidden w:val="0"/>
    <w:qFormat w:val="0"/>
    <w:pPr>
      <w:widowControl w:val="1"/>
      <w:suppressAutoHyphens w:val="1"/>
      <w:spacing w:line="1" w:lineRule="atLeast"/>
      <w:ind w:left="568" w:leftChars="-1" w:rightChars="0" w:hanging="284" w:firstLineChars="-1"/>
      <w:textDirection w:val="btLr"/>
      <w:textAlignment w:val="top"/>
      <w:outlineLvl w:val="0"/>
    </w:pPr>
    <w:rPr>
      <w:rFonts w:ascii="Times New Roman" w:eastAsia="Times New Roman" w:hAnsi="Times New Roman"/>
      <w:snapToGrid w:val="1"/>
      <w:color w:val="000000"/>
      <w:w w:val="100"/>
      <w:position w:val="-1"/>
      <w:sz w:val="20"/>
      <w:effect w:val="none"/>
      <w:vertAlign w:val="baseline"/>
      <w:cs w:val="0"/>
      <w:em w:val="none"/>
      <w:lang w:bidi="ar-SA" w:eastAsia="en-GB" w:val="en-GB"/>
    </w:rPr>
  </w:style>
  <w:style w:type="paragraph" w:styleId="Wordpool">
    <w:name w:val="Wordpool"/>
    <w:basedOn w:val="Normal"/>
    <w:next w:val="Wordpool"/>
    <w:autoRedefine w:val="0"/>
    <w:hidden w:val="0"/>
    <w:qFormat w:val="0"/>
    <w:pPr>
      <w:widowControl w:val="1"/>
      <w:shd w:color="auto" w:fill="e0e0e0" w:val="clear"/>
      <w:suppressAutoHyphens w:val="1"/>
      <w:spacing w:after="24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snapToGrid w:val="1"/>
      <w:w w:val="100"/>
      <w:position w:val="-1"/>
      <w:sz w:val="20"/>
      <w:effect w:val="none"/>
      <w:vertAlign w:val="baseline"/>
      <w:cs w:val="0"/>
      <w:em w:val="none"/>
      <w:lang w:bidi="ar-SA" w:eastAsia="en-GB" w:val="en-GB"/>
    </w:rPr>
  </w:style>
  <w:style w:type="paragraph" w:styleId="Textheading">
    <w:name w:val="Text heading"/>
    <w:basedOn w:val="Text"/>
    <w:next w:val="Textheading"/>
    <w:autoRedefine w:val="0"/>
    <w:hidden w:val="0"/>
    <w:qFormat w:val="0"/>
    <w:pPr>
      <w:widowControl w:val="1"/>
      <w:suppressAutoHyphens w:val="1"/>
      <w:spacing w:before="120" w:line="1" w:lineRule="atLeast"/>
      <w:ind w:left="284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snapToGrid w:val="1"/>
      <w:color w:val="000000"/>
      <w:w w:val="100"/>
      <w:position w:val="-1"/>
      <w:sz w:val="20"/>
      <w:effect w:val="none"/>
      <w:vertAlign w:val="baseline"/>
      <w:cs w:val="0"/>
      <w:em w:val="none"/>
      <w:lang w:bidi="ar-SA" w:eastAsia="en-GB" w:val="en-GB"/>
    </w:rPr>
  </w:style>
  <w:style w:type="paragraph" w:styleId="Epígrafe">
    <w:name w:val="Epígrafe"/>
    <w:basedOn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Verdana" w:cs="Arial" w:eastAsia="Times New Roman" w:hAnsi="Verdana"/>
      <w:b w:val="1"/>
      <w:bCs w:val="1"/>
      <w:snapToGrid w:val="0"/>
      <w:w w:val="100"/>
      <w:position w:val="-1"/>
      <w:sz w:val="44"/>
      <w:effect w:val="none"/>
      <w:vertAlign w:val="baseline"/>
      <w:cs w:val="0"/>
      <w:em w:val="none"/>
      <w:lang w:bidi="ar-SA" w:eastAsia="es-ES" w:val="ca-ES"/>
    </w:rPr>
  </w:style>
  <w:style w:type="paragraph" w:styleId="Textoindependiente3">
    <w:name w:val="Texto independiente 3"/>
    <w:basedOn w:val="Normal"/>
    <w:next w:val="Textoindependiente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Expo SSi" w:eastAsia="Times New Roman" w:hAnsi="Expo SSi"/>
      <w:snapToGrid w:val="0"/>
      <w:w w:val="100"/>
      <w:position w:val="-1"/>
      <w:sz w:val="36"/>
      <w:effect w:val="none"/>
      <w:vertAlign w:val="baseline"/>
      <w:cs w:val="0"/>
      <w:em w:val="none"/>
      <w:lang w:bidi="ar-SA" w:eastAsia="es-ES" w:val="ca-ES"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widowControl w:val="0"/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Expo SSi" w:eastAsia="Times New Roman" w:hAnsi="Expo SSi"/>
      <w:snapToGrid w:val="0"/>
      <w:w w:val="100"/>
      <w:position w:val="-1"/>
      <w:sz w:val="24"/>
      <w:effect w:val="none"/>
      <w:vertAlign w:val="baseline"/>
      <w:cs w:val="0"/>
      <w:em w:val="none"/>
      <w:lang w:bidi="ar-SA" w:eastAsia="es-ES" w:val="ca-ES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snapToGrid w:val="0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ca-ES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Times New Roman" w:hAnsi="Tahoma"/>
      <w:snapToGrid w:val="0"/>
      <w:w w:val="100"/>
      <w:position w:val="-1"/>
      <w:sz w:val="16"/>
      <w:szCs w:val="16"/>
      <w:effect w:val="none"/>
      <w:vertAlign w:val="baseline"/>
      <w:cs w:val="0"/>
      <w:em w:val="none"/>
      <w:lang w:eastAsia="es-ES" w:val="ca-ES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widowControl w:val="0"/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Expo SSi" w:eastAsia="Times New Roman" w:hAnsi="Expo SSi"/>
      <w:snapToGrid w:val="0"/>
      <w:w w:val="100"/>
      <w:position w:val="-1"/>
      <w:sz w:val="24"/>
      <w:effect w:val="none"/>
      <w:vertAlign w:val="baseline"/>
      <w:cs w:val="0"/>
      <w:em w:val="none"/>
      <w:lang w:bidi="ar-SA" w:eastAsia="es-ES" w:val="ca-E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22" Type="http://schemas.openxmlformats.org/officeDocument/2006/relationships/header" Target="header1.xml"/><Relationship Id="rId21" Type="http://schemas.openxmlformats.org/officeDocument/2006/relationships/image" Target="media/image13.png"/><Relationship Id="rId24" Type="http://schemas.openxmlformats.org/officeDocument/2006/relationships/header" Target="header3.xml"/><Relationship Id="rId23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27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5.png"/><Relationship Id="rId8" Type="http://schemas.openxmlformats.org/officeDocument/2006/relationships/image" Target="media/image9.png"/><Relationship Id="rId11" Type="http://schemas.openxmlformats.org/officeDocument/2006/relationships/image" Target="media/image17.png"/><Relationship Id="rId10" Type="http://schemas.openxmlformats.org/officeDocument/2006/relationships/image" Target="media/image14.png"/><Relationship Id="rId13" Type="http://schemas.openxmlformats.org/officeDocument/2006/relationships/image" Target="media/image12.png"/><Relationship Id="rId12" Type="http://schemas.openxmlformats.org/officeDocument/2006/relationships/image" Target="media/image7.png"/><Relationship Id="rId15" Type="http://schemas.openxmlformats.org/officeDocument/2006/relationships/image" Target="media/image4.png"/><Relationship Id="rId14" Type="http://schemas.openxmlformats.org/officeDocument/2006/relationships/image" Target="media/image11.png"/><Relationship Id="rId17" Type="http://schemas.openxmlformats.org/officeDocument/2006/relationships/image" Target="media/image16.png"/><Relationship Id="rId16" Type="http://schemas.openxmlformats.org/officeDocument/2006/relationships/image" Target="media/image6.png"/><Relationship Id="rId19" Type="http://schemas.openxmlformats.org/officeDocument/2006/relationships/image" Target="media/image3.png"/><Relationship Id="rId18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s://agora.xtec.cat/iessitges/" TargetMode="Externa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v2VQzpC6hkKhZgPoPamZCjuh+A==">CgMxLjA4AHIhMUs5dnlBVFNRQWpwVVh4eXBueUJibXBFbGp0bGl6RktU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2018-06-07T14:41:00Z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